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9CF" w:rsidRDefault="006829CF" w:rsidP="006829CF">
      <w:pPr>
        <w:jc w:val="center"/>
        <w:rPr>
          <w:rFonts w:ascii="Times New Roman" w:hAnsi="Times New Roman"/>
          <w:b/>
          <w:szCs w:val="24"/>
          <w:lang w:val="en-US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Cs w:val="24"/>
          <w:lang w:val="en-US"/>
        </w:rPr>
        <w:t xml:space="preserve"> </w:t>
      </w:r>
    </w:p>
    <w:p w:rsidR="006829CF" w:rsidRDefault="006829CF" w:rsidP="006829CF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3683000</wp:posOffset>
            </wp:positionH>
            <wp:positionV relativeFrom="paragraph">
              <wp:posOffset>-2540</wp:posOffset>
            </wp:positionV>
            <wp:extent cx="640080" cy="822960"/>
            <wp:effectExtent l="19050" t="0" r="7620" b="0"/>
            <wp:wrapNone/>
            <wp:docPr id="2" name="Рисунок 2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-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29CF" w:rsidRDefault="006829CF" w:rsidP="006829CF">
      <w:pPr>
        <w:jc w:val="center"/>
        <w:rPr>
          <w:rFonts w:ascii="Times New Roman" w:hAnsi="Times New Roman"/>
          <w:sz w:val="20"/>
        </w:rPr>
      </w:pPr>
    </w:p>
    <w:p w:rsidR="006829CF" w:rsidRDefault="006829CF" w:rsidP="006829CF">
      <w:pPr>
        <w:jc w:val="center"/>
        <w:rPr>
          <w:rFonts w:ascii="Times New Roman" w:hAnsi="Times New Roman"/>
          <w:b/>
          <w:sz w:val="20"/>
        </w:rPr>
      </w:pPr>
    </w:p>
    <w:p w:rsidR="006829CF" w:rsidRDefault="006829CF" w:rsidP="006829CF">
      <w:pPr>
        <w:jc w:val="center"/>
        <w:rPr>
          <w:rFonts w:ascii="Times New Roman" w:hAnsi="Times New Roman"/>
          <w:b/>
          <w:sz w:val="20"/>
        </w:rPr>
      </w:pPr>
    </w:p>
    <w:p w:rsidR="006829CF" w:rsidRDefault="006829CF" w:rsidP="006829CF">
      <w:pPr>
        <w:jc w:val="center"/>
        <w:rPr>
          <w:rFonts w:ascii="Times New Roman" w:hAnsi="Times New Roman"/>
          <w:b/>
        </w:rPr>
      </w:pPr>
    </w:p>
    <w:p w:rsidR="006829CF" w:rsidRDefault="006829CF" w:rsidP="006829CF">
      <w:pPr>
        <w:jc w:val="center"/>
        <w:rPr>
          <w:rFonts w:ascii="Times New Roman" w:hAnsi="Times New Roman"/>
          <w:b/>
        </w:rPr>
      </w:pPr>
    </w:p>
    <w:p w:rsidR="006829CF" w:rsidRDefault="006829CF" w:rsidP="006829CF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СОБРАНИЕ ДЕПУТАТОВ МЕЖЕВСКОГО МУНИЦИПАЛЬНОГО РАЙОНА</w:t>
      </w:r>
    </w:p>
    <w:p w:rsidR="006829CF" w:rsidRDefault="006829CF" w:rsidP="006829CF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(пятого  созыва)</w:t>
      </w:r>
    </w:p>
    <w:p w:rsidR="006829CF" w:rsidRDefault="006829CF" w:rsidP="006829CF">
      <w:pPr>
        <w:jc w:val="center"/>
        <w:rPr>
          <w:rFonts w:ascii="Times New Roman" w:hAnsi="Times New Roman"/>
          <w:b/>
          <w:szCs w:val="24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- герб" style="position:absolute;left:0;text-align:left;margin-left:292.05pt;margin-top:10.7pt;width:50.4pt;height:64.8pt;z-index:-251658240;visibility:visible;mso-position-horizontal-relative:page">
            <w10:wrap anchorx="page"/>
          </v:shape>
        </w:pict>
      </w:r>
      <w:r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829CF" w:rsidRDefault="006829CF" w:rsidP="006829CF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Р Е Ш Е Н И Е</w:t>
      </w:r>
    </w:p>
    <w:p w:rsidR="006829CF" w:rsidRDefault="006829CF" w:rsidP="006829CF">
      <w:pPr>
        <w:jc w:val="center"/>
        <w:rPr>
          <w:rFonts w:ascii="Times New Roman" w:hAnsi="Times New Roman"/>
          <w:b/>
          <w:szCs w:val="24"/>
        </w:rPr>
      </w:pPr>
    </w:p>
    <w:p w:rsidR="006829CF" w:rsidRDefault="006829CF" w:rsidP="006829CF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с. Георгиевское</w:t>
      </w:r>
    </w:p>
    <w:p w:rsidR="006829CF" w:rsidRDefault="006829CF" w:rsidP="006829CF">
      <w:pPr>
        <w:jc w:val="center"/>
        <w:rPr>
          <w:rFonts w:ascii="Times New Roman" w:hAnsi="Times New Roman"/>
          <w:szCs w:val="24"/>
        </w:rPr>
      </w:pPr>
    </w:p>
    <w:p w:rsidR="006829CF" w:rsidRDefault="006829CF" w:rsidP="006829CF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от  «21» августа </w:t>
      </w:r>
      <w:smartTag w:uri="urn:schemas-microsoft-com:office:smarttags" w:element="metricconverter">
        <w:smartTagPr>
          <w:attr w:name="ProductID" w:val="2017 г"/>
        </w:smartTagPr>
        <w:r>
          <w:rPr>
            <w:rFonts w:ascii="Times New Roman" w:hAnsi="Times New Roman"/>
            <w:szCs w:val="24"/>
          </w:rPr>
          <w:t>2017 г</w:t>
        </w:r>
      </w:smartTag>
      <w:r>
        <w:rPr>
          <w:rFonts w:ascii="Times New Roman" w:hAnsi="Times New Roman"/>
          <w:szCs w:val="24"/>
        </w:rPr>
        <w:t>.    № 168</w:t>
      </w:r>
    </w:p>
    <w:p w:rsidR="006829CF" w:rsidRDefault="006829CF" w:rsidP="006829CF">
      <w:pPr>
        <w:jc w:val="center"/>
        <w:rPr>
          <w:rFonts w:ascii="Times New Roman" w:hAnsi="Times New Roman"/>
          <w:b/>
          <w:szCs w:val="24"/>
        </w:rPr>
      </w:pPr>
    </w:p>
    <w:p w:rsidR="006829CF" w:rsidRDefault="006829CF" w:rsidP="006829CF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О внесении изменений в решение Собрания депутатов № 109 от 23.12.2016г.</w:t>
      </w:r>
    </w:p>
    <w:p w:rsidR="006829CF" w:rsidRDefault="006829CF" w:rsidP="006829CF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«О бюджете Межевского муниципального района  Костромской области на 2017 год».</w:t>
      </w:r>
    </w:p>
    <w:p w:rsidR="006829CF" w:rsidRDefault="006829CF" w:rsidP="006829CF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Cs w:val="24"/>
        </w:rPr>
        <w:t xml:space="preserve">    </w:t>
      </w:r>
      <w:r>
        <w:rPr>
          <w:rFonts w:ascii="Times New Roman" w:hAnsi="Times New Roman"/>
          <w:sz w:val="22"/>
          <w:szCs w:val="22"/>
        </w:rPr>
        <w:tab/>
        <w:t>Рассмотрев проект решения «О внесении изменений в решение Собрания депутатов №  109 от 23.12.2016 года «О бюджете Межевского муниципального района Костромской области на 2017 год»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p w:rsidR="006829CF" w:rsidRDefault="006829CF" w:rsidP="006829CF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  <w:t xml:space="preserve">        Собрание депутатов решило:</w:t>
      </w:r>
    </w:p>
    <w:p w:rsidR="006829CF" w:rsidRDefault="006829CF" w:rsidP="006829CF">
      <w:pPr>
        <w:ind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Cs w:val="24"/>
        </w:rPr>
        <w:t xml:space="preserve">1.  </w:t>
      </w:r>
      <w:r>
        <w:rPr>
          <w:rFonts w:ascii="Times New Roman" w:hAnsi="Times New Roman"/>
          <w:b/>
          <w:sz w:val="22"/>
          <w:szCs w:val="22"/>
          <w:u w:val="single"/>
        </w:rPr>
        <w:t>Статью 1</w:t>
      </w:r>
      <w:r>
        <w:rPr>
          <w:rFonts w:ascii="Times New Roman" w:hAnsi="Times New Roman"/>
          <w:sz w:val="22"/>
          <w:szCs w:val="22"/>
        </w:rPr>
        <w:t xml:space="preserve"> Решения районного собрания депутатов № 109 от 23.12.2016г. изложить в следующей редакции «Утвердить бюджет района на 2017 год по доходам в сумме </w:t>
      </w:r>
      <w:r>
        <w:rPr>
          <w:rFonts w:ascii="Times New Roman" w:hAnsi="Times New Roman"/>
          <w:b/>
          <w:sz w:val="22"/>
          <w:szCs w:val="22"/>
          <w:u w:val="single"/>
        </w:rPr>
        <w:t xml:space="preserve">128074,838 </w:t>
      </w:r>
      <w:r>
        <w:rPr>
          <w:rFonts w:ascii="Times New Roman" w:hAnsi="Times New Roman"/>
          <w:sz w:val="22"/>
          <w:szCs w:val="22"/>
        </w:rPr>
        <w:t>тыс.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руб. и по расходам  </w:t>
      </w:r>
      <w:r>
        <w:rPr>
          <w:rFonts w:ascii="Times New Roman" w:hAnsi="Times New Roman"/>
          <w:b/>
          <w:sz w:val="22"/>
          <w:szCs w:val="22"/>
          <w:u w:val="single"/>
        </w:rPr>
        <w:t>129104,038</w:t>
      </w:r>
      <w:r>
        <w:rPr>
          <w:rFonts w:ascii="Times New Roman" w:hAnsi="Times New Roman"/>
          <w:sz w:val="22"/>
          <w:szCs w:val="22"/>
        </w:rPr>
        <w:t xml:space="preserve">  тыс. руб.».</w:t>
      </w:r>
    </w:p>
    <w:p w:rsidR="006829CF" w:rsidRDefault="006829CF" w:rsidP="006829CF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2</w:t>
      </w:r>
      <w:r>
        <w:rPr>
          <w:rFonts w:ascii="Times New Roman" w:hAnsi="Times New Roman"/>
          <w:b/>
          <w:sz w:val="22"/>
          <w:szCs w:val="22"/>
        </w:rPr>
        <w:t>.</w:t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  <w:u w:val="single"/>
        </w:rPr>
        <w:t>Статью 5</w:t>
      </w:r>
      <w:r>
        <w:rPr>
          <w:rFonts w:ascii="Times New Roman" w:hAnsi="Times New Roman"/>
          <w:sz w:val="22"/>
          <w:szCs w:val="22"/>
        </w:rPr>
        <w:t xml:space="preserve"> вышеуказанного решения «О бюджете на 2017 год» изложить в следующей               редакции «Утвердить доходы местного бюджета на 2017 год согласно кодам бюджетной    классификации (</w:t>
      </w:r>
      <w:r>
        <w:rPr>
          <w:rFonts w:ascii="Times New Roman" w:hAnsi="Times New Roman"/>
          <w:b/>
          <w:sz w:val="22"/>
          <w:szCs w:val="22"/>
        </w:rPr>
        <w:t>приложение №3</w:t>
      </w:r>
      <w:r>
        <w:rPr>
          <w:rFonts w:ascii="Times New Roman" w:hAnsi="Times New Roman"/>
          <w:sz w:val="22"/>
          <w:szCs w:val="22"/>
        </w:rPr>
        <w:t xml:space="preserve">).   </w:t>
      </w:r>
    </w:p>
    <w:p w:rsidR="006829CF" w:rsidRDefault="006829CF" w:rsidP="006829CF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3.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  <w:u w:val="single"/>
        </w:rPr>
        <w:t>Статью 7</w:t>
      </w:r>
      <w:r>
        <w:rPr>
          <w:rFonts w:ascii="Times New Roman" w:hAnsi="Times New Roman"/>
          <w:sz w:val="22"/>
          <w:szCs w:val="22"/>
        </w:rPr>
        <w:t xml:space="preserve"> вышеуказанного решения изложить в следующей редакции «Утвердить   расходы местного бюджета на 2017 год по разделам функциональной классификации расходов» (</w:t>
      </w:r>
      <w:r>
        <w:rPr>
          <w:rFonts w:ascii="Times New Roman" w:hAnsi="Times New Roman"/>
          <w:b/>
          <w:sz w:val="22"/>
          <w:szCs w:val="22"/>
        </w:rPr>
        <w:t>приложение №4</w:t>
      </w:r>
      <w:r>
        <w:rPr>
          <w:rFonts w:ascii="Times New Roman" w:hAnsi="Times New Roman"/>
          <w:sz w:val="22"/>
          <w:szCs w:val="22"/>
        </w:rPr>
        <w:t>).</w:t>
      </w:r>
    </w:p>
    <w:p w:rsidR="006829CF" w:rsidRDefault="006829CF" w:rsidP="006829CF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4. Контроль за выполнением настоящего  решения возложить на начальника финансового отдела Овчаренко Т.А.</w:t>
      </w:r>
    </w:p>
    <w:tbl>
      <w:tblPr>
        <w:tblW w:w="0" w:type="auto"/>
        <w:tblLook w:val="01E0"/>
      </w:tblPr>
      <w:tblGrid>
        <w:gridCol w:w="4786"/>
        <w:gridCol w:w="4785"/>
      </w:tblGrid>
      <w:tr w:rsidR="006829CF" w:rsidTr="006829CF">
        <w:trPr>
          <w:trHeight w:val="2219"/>
        </w:trPr>
        <w:tc>
          <w:tcPr>
            <w:tcW w:w="4919" w:type="dxa"/>
          </w:tcPr>
          <w:p w:rsidR="006829CF" w:rsidRDefault="006829C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9CF" w:rsidRDefault="006829C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6829CF" w:rsidRDefault="006829C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Межевского муниципального района                                       </w:t>
            </w:r>
          </w:p>
          <w:p w:rsidR="006829CF" w:rsidRDefault="006829C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Костромской области</w:t>
            </w:r>
          </w:p>
          <w:p w:rsidR="006829CF" w:rsidRDefault="006829C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М.Н.Курашов</w:t>
            </w:r>
          </w:p>
        </w:tc>
        <w:tc>
          <w:tcPr>
            <w:tcW w:w="4920" w:type="dxa"/>
            <w:hideMark/>
          </w:tcPr>
          <w:p w:rsidR="006829CF" w:rsidRDefault="006829CF">
            <w:pPr>
              <w:pStyle w:val="ConsPlusNormal"/>
              <w:ind w:left="841" w:hanging="9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:rsidR="006829CF" w:rsidRDefault="006829CF">
            <w:pPr>
              <w:pStyle w:val="ConsPlusNormal"/>
              <w:ind w:left="841" w:hanging="9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Глава Межевского муниципального                                         района   Костромской области</w:t>
            </w:r>
          </w:p>
          <w:p w:rsidR="006829CF" w:rsidRDefault="006829C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А.А.Лобанов</w:t>
            </w:r>
          </w:p>
        </w:tc>
      </w:tr>
    </w:tbl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rPr>
          <w:rFonts w:ascii="Times New Roman" w:hAnsi="Times New Roman"/>
          <w:sz w:val="14"/>
          <w:szCs w:val="14"/>
        </w:rPr>
      </w:pPr>
    </w:p>
    <w:p w:rsidR="006829CF" w:rsidRDefault="006829CF" w:rsidP="006829CF">
      <w:pPr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Приложение № 3 </w:t>
      </w:r>
    </w:p>
    <w:p w:rsidR="006829CF" w:rsidRDefault="006829CF" w:rsidP="006829CF">
      <w:pPr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к  Решению </w:t>
      </w:r>
    </w:p>
    <w:p w:rsidR="006829CF" w:rsidRDefault="006829CF" w:rsidP="006829CF">
      <w:pPr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районного Собрания депутатов № 168   от  «21 » августа .2017г.</w:t>
      </w:r>
    </w:p>
    <w:p w:rsidR="006829CF" w:rsidRDefault="006829CF" w:rsidP="006829CF">
      <w:pPr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О внесении изменений в решение Собрания депутатов </w:t>
      </w:r>
    </w:p>
    <w:p w:rsidR="006829CF" w:rsidRDefault="006829CF" w:rsidP="006829CF">
      <w:pPr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№ 109 от 23.12.2016г.«О бюджете Межевского  муниципального района </w:t>
      </w:r>
    </w:p>
    <w:p w:rsidR="006829CF" w:rsidRDefault="006829CF" w:rsidP="006829CF">
      <w:pPr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Костромской области на 2017 год».</w:t>
      </w:r>
    </w:p>
    <w:p w:rsidR="006829CF" w:rsidRDefault="006829CF" w:rsidP="006829CF">
      <w:pPr>
        <w:jc w:val="right"/>
        <w:rPr>
          <w:rFonts w:ascii="Times New Roman" w:hAnsi="Times New Roman"/>
          <w:sz w:val="16"/>
          <w:szCs w:val="16"/>
        </w:rPr>
      </w:pPr>
    </w:p>
    <w:p w:rsidR="006829CF" w:rsidRDefault="006829CF" w:rsidP="006829CF">
      <w:pPr>
        <w:pStyle w:val="Web"/>
        <w:spacing w:before="0" w:after="0"/>
        <w:jc w:val="center"/>
        <w:rPr>
          <w:rStyle w:val="hl41"/>
          <w:sz w:val="16"/>
          <w:szCs w:val="16"/>
        </w:rPr>
      </w:pPr>
    </w:p>
    <w:p w:rsidR="006829CF" w:rsidRDefault="006829CF" w:rsidP="006829CF">
      <w:pPr>
        <w:pStyle w:val="Web"/>
        <w:spacing w:before="0" w:after="0"/>
        <w:jc w:val="center"/>
        <w:rPr>
          <w:rStyle w:val="hl41"/>
          <w:sz w:val="16"/>
          <w:szCs w:val="16"/>
        </w:rPr>
      </w:pPr>
    </w:p>
    <w:p w:rsidR="006829CF" w:rsidRDefault="006829CF" w:rsidP="006829CF">
      <w:pPr>
        <w:pStyle w:val="Web"/>
        <w:spacing w:before="0" w:after="0"/>
        <w:jc w:val="center"/>
        <w:rPr>
          <w:rStyle w:val="hl41"/>
          <w:sz w:val="16"/>
          <w:szCs w:val="16"/>
        </w:rPr>
      </w:pPr>
      <w:r>
        <w:rPr>
          <w:rStyle w:val="hl41"/>
          <w:sz w:val="16"/>
          <w:szCs w:val="16"/>
        </w:rPr>
        <w:t>Объем доходов бюджета Межевского муниципального района  на 2017 год.</w:t>
      </w:r>
    </w:p>
    <w:p w:rsidR="006829CF" w:rsidRDefault="006829CF" w:rsidP="006829CF">
      <w:pPr>
        <w:pStyle w:val="Web"/>
        <w:spacing w:before="0" w:after="0"/>
        <w:jc w:val="right"/>
      </w:pPr>
    </w:p>
    <w:p w:rsidR="006829CF" w:rsidRDefault="006829CF" w:rsidP="006829CF">
      <w:pPr>
        <w:pStyle w:val="Web"/>
        <w:spacing w:before="0" w:after="0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(тыс. рублей)</w:t>
      </w:r>
    </w:p>
    <w:tbl>
      <w:tblPr>
        <w:tblW w:w="10230" w:type="dxa"/>
        <w:jc w:val="center"/>
        <w:tblInd w:w="-102" w:type="dxa"/>
        <w:tblLayout w:type="fixed"/>
        <w:tblLook w:val="04A0"/>
      </w:tblPr>
      <w:tblGrid>
        <w:gridCol w:w="3460"/>
        <w:gridCol w:w="50"/>
        <w:gridCol w:w="5053"/>
        <w:gridCol w:w="9"/>
        <w:gridCol w:w="1658"/>
      </w:tblGrid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Код</w:t>
            </w:r>
          </w:p>
          <w:p w:rsidR="006829CF" w:rsidRDefault="006829CF">
            <w:pPr>
              <w:pStyle w:val="Web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бюджетной классификации Российской Федерации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</w:t>
            </w:r>
          </w:p>
          <w:p w:rsidR="006829CF" w:rsidRDefault="006829CF">
            <w:pPr>
              <w:pStyle w:val="Web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доходов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Сумма тыс.рублей </w:t>
            </w:r>
          </w:p>
        </w:tc>
      </w:tr>
      <w:tr w:rsidR="006829CF" w:rsidTr="006829CF">
        <w:trPr>
          <w:cantSplit/>
          <w:trHeight w:val="211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ind w:right="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1 00 00000 00 0000 000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ind w:left="167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18 770,0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1 01 00000 00 0000 000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7 200,0</w:t>
            </w:r>
          </w:p>
        </w:tc>
      </w:tr>
      <w:tr w:rsidR="006829CF" w:rsidTr="006829CF">
        <w:trPr>
          <w:trHeight w:val="426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1 01 02000 01 0000 110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7 200,0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jc w:val="center"/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1 01 02010 01 0000 110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tooltip="" w:history="1">
              <w:r>
                <w:rPr>
                  <w:rStyle w:val="ab"/>
                  <w:rFonts w:ascii="Times New Roman" w:hAnsi="Times New Roman"/>
                  <w:color w:val="auto"/>
                  <w:sz w:val="16"/>
                  <w:szCs w:val="16"/>
                  <w:u w:val="none"/>
                  <w:lang w:eastAsia="ru-RU"/>
                </w:rPr>
                <w:t>статьями 227</w:t>
              </w:r>
            </w:hyperlink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, </w:t>
            </w:r>
            <w:hyperlink r:id="rId6" w:tooltip="" w:history="1">
              <w:r>
                <w:rPr>
                  <w:rStyle w:val="ab"/>
                  <w:rFonts w:ascii="Times New Roman" w:hAnsi="Times New Roman"/>
                  <w:color w:val="auto"/>
                  <w:sz w:val="16"/>
                  <w:szCs w:val="16"/>
                  <w:u w:val="none"/>
                  <w:lang w:eastAsia="ru-RU"/>
                </w:rPr>
                <w:t>227.1</w:t>
              </w:r>
            </w:hyperlink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</w:t>
            </w:r>
            <w:hyperlink r:id="rId7" w:history="1">
              <w:r>
                <w:rPr>
                  <w:rStyle w:val="ab"/>
                  <w:rFonts w:ascii="Times New Roman" w:hAnsi="Times New Roman"/>
                  <w:color w:val="auto"/>
                  <w:sz w:val="16"/>
                  <w:szCs w:val="16"/>
                  <w:u w:val="none"/>
                  <w:lang w:eastAsia="ru-RU"/>
                </w:rPr>
                <w:t>228</w:t>
              </w:r>
            </w:hyperlink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7 148,0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1 01 02020 01 0000 110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>
                <w:rPr>
                  <w:rStyle w:val="ab"/>
                  <w:rFonts w:ascii="Times New Roman" w:hAnsi="Times New Roman"/>
                  <w:color w:val="auto"/>
                  <w:sz w:val="16"/>
                  <w:szCs w:val="16"/>
                  <w:u w:val="none"/>
                  <w:lang w:eastAsia="ru-RU"/>
                </w:rPr>
                <w:t>статьей 227</w:t>
              </w:r>
            </w:hyperlink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1 01 02030 01 0000 110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tooltip="" w:history="1">
              <w:r>
                <w:rPr>
                  <w:rStyle w:val="ab"/>
                  <w:rFonts w:ascii="Times New Roman" w:hAnsi="Times New Roman"/>
                  <w:color w:val="auto"/>
                  <w:sz w:val="16"/>
                  <w:szCs w:val="16"/>
                  <w:u w:val="none"/>
                  <w:lang w:eastAsia="ru-RU"/>
                </w:rPr>
                <w:t>статьей 228</w:t>
              </w:r>
            </w:hyperlink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1 01 02040 01 0000 110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tooltip="" w:history="1">
              <w:r>
                <w:rPr>
                  <w:rStyle w:val="ab"/>
                  <w:rFonts w:ascii="Times New Roman" w:hAnsi="Times New Roman"/>
                  <w:color w:val="auto"/>
                  <w:sz w:val="16"/>
                  <w:szCs w:val="16"/>
                  <w:u w:val="none"/>
                  <w:lang w:eastAsia="ru-RU"/>
                </w:rPr>
                <w:t>статьей 227.1</w:t>
              </w:r>
            </w:hyperlink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jc w:val="center"/>
              <w:rPr>
                <w:rStyle w:val="blk"/>
                <w:b/>
                <w:sz w:val="16"/>
                <w:szCs w:val="16"/>
              </w:rPr>
            </w:pPr>
          </w:p>
          <w:p w:rsidR="006829CF" w:rsidRDefault="006829CF">
            <w:pPr>
              <w:jc w:val="center"/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1 03 00000 00 0000 000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1 200,0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1 03 02000 01 0000 110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hyperlink r:id="rId11" w:tooltip="" w:history="1">
              <w:r>
                <w:rPr>
                  <w:rStyle w:val="ab"/>
                  <w:rFonts w:ascii="Times New Roman" w:hAnsi="Times New Roman"/>
                  <w:b/>
                  <w:color w:val="auto"/>
                  <w:sz w:val="16"/>
                  <w:szCs w:val="16"/>
                  <w:u w:val="none"/>
                  <w:lang w:eastAsia="ru-RU"/>
                </w:rPr>
                <w:t>Акцизы</w:t>
              </w:r>
            </w:hyperlink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 по подакцизным товарам (продукции), производимым на территории Российской Федерации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1 200,0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jc w:val="center"/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1 03 02230 01 0000 110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CharCharCharChar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478,0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jc w:val="center"/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1 03 02240 01 0000 110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 w:cs="Times New Roman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CharCharCharChar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jc w:val="center"/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1 03 02250 01 0000 110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CharCharCharChar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777,0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jc w:val="center"/>
              <w:rPr>
                <w:rStyle w:val="blk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1 03 02260 01 0000 110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jc w:val="both"/>
              <w:rPr>
                <w:rStyle w:val="blk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CharCharCharChar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-62,0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1 05 00000 00 0000 000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4 270,0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b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1 05 01000 00 0000 110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kern w:val="0"/>
                <w:sz w:val="16"/>
                <w:szCs w:val="16"/>
                <w:lang w:eastAsia="ru-RU"/>
              </w:rPr>
              <w:t xml:space="preserve">Налог, взимаемый в связи с применением </w:t>
            </w:r>
            <w:hyperlink r:id="rId12" w:tooltip="" w:history="1">
              <w:r>
                <w:rPr>
                  <w:rStyle w:val="ab"/>
                  <w:rFonts w:ascii="Times New Roman" w:hAnsi="Times New Roman"/>
                  <w:b/>
                  <w:color w:val="auto"/>
                  <w:kern w:val="0"/>
                  <w:sz w:val="16"/>
                  <w:szCs w:val="16"/>
                  <w:u w:val="none"/>
                  <w:lang w:eastAsia="ru-RU"/>
                </w:rPr>
                <w:t>упрощенной системы налогообложения</w:t>
              </w:r>
            </w:hyperlink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1 500,0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1 05 01011 01 0000 110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1 180,0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1 05 01021 01 0000 110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Style w:val="blk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</w:t>
            </w:r>
            <w:r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числе минимальный налог, зачисляемый в бюджеты субъектов Российской Федерации)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320,0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b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1 05 02000 02 0000 110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2 600,0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b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1 05 02010 02 0000 110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2 600,0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jc w:val="center"/>
              <w:rPr>
                <w:rStyle w:val="blk"/>
                <w:b/>
                <w:sz w:val="16"/>
                <w:szCs w:val="16"/>
              </w:rPr>
            </w:pPr>
          </w:p>
          <w:p w:rsidR="006829CF" w:rsidRDefault="006829CF">
            <w:pPr>
              <w:jc w:val="center"/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1 05 04000 02 0000 110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Налог, взимаемый в связи с применением </w:t>
            </w:r>
            <w:hyperlink r:id="rId13" w:tooltip="" w:history="1">
              <w:r>
                <w:rPr>
                  <w:rStyle w:val="ab"/>
                  <w:rFonts w:ascii="Times New Roman" w:hAnsi="Times New Roman"/>
                  <w:b/>
                  <w:color w:val="auto"/>
                  <w:sz w:val="16"/>
                  <w:szCs w:val="16"/>
                  <w:u w:val="none"/>
                  <w:lang w:eastAsia="ru-RU"/>
                </w:rPr>
                <w:t>патентной системы налогообложения</w:t>
              </w:r>
            </w:hyperlink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jc w:val="center"/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1 05 04020 02 0000 110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1 08 00000 00 0000 000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b/>
                <w:i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1 08 03000 01 0000 110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1 08 03010 01 0000 110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b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1 11 00000 00 0000 000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800,0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b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i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1 11 05000 00 0000 120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500,0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1 11 05010 00 0000 120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1 11 05013 10 0000 120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b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1 11 05030 00 0000 120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Style w:val="blk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1 11 05035 05 0000 120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Style w:val="blk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30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b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1 11 05070 00 0000 120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Style w:val="blk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270,0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1 11 05075 05 0000 120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Style w:val="blk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b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1 12 00000 00 0000 000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b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1 12 01000 01 0000 120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jc w:val="center"/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1 12 01010 01 0000 120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25,0</w:t>
            </w:r>
          </w:p>
        </w:tc>
      </w:tr>
      <w:tr w:rsidR="006829CF" w:rsidTr="006829CF">
        <w:trPr>
          <w:trHeight w:val="405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1 12 01040 01 0000 120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b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1 13 00000 00 0000 000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4 358,0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b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1 13 01000 00 0000 130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4 358,0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i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1 13 01990 00 0000 130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 xml:space="preserve">Прочие доходы от оказания платных услуг (работ)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4 358,0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1 13 01995 05 0000 130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4 358,0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b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1 14 00000 00 0000 000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b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i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1 14 02000 00 0000 000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b/>
                <w:i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1 14 02050 05 0000 410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1 14 02053 05 0000 410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b/>
                <w:i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1 14 06000 00 0000 430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40,0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1 14 06010 00 0000 430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1 14 06013 10 0000 430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40,0</w:t>
            </w: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1 15 00000 00 0000 000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b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1 15 02000 00 0000 140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1 15 02050 05 0000 140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b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1 16 00000 00 0000 000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Style w:val="blk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 xml:space="preserve">ШТРАФЫ, САНКЦИИ, </w:t>
            </w:r>
          </w:p>
          <w:p w:rsidR="006829CF" w:rsidRDefault="006829CF">
            <w:pPr>
              <w:pStyle w:val="Web"/>
              <w:snapToGrid w:val="0"/>
              <w:spacing w:before="0" w:after="0"/>
              <w:jc w:val="both"/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ВОЗМЕЩЕНИЕ УЩЕРБА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500,0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b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1 16 03000 00 0000 140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ConsNonformat"/>
              <w:widowControl/>
              <w:snapToGrid w:val="0"/>
              <w:ind w:righ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Style w:val="blk"/>
                <w:rFonts w:ascii="Times New Roman" w:hAnsi="Times New Roman" w:cs="Times New Roman"/>
                <w:b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1 16 03010 01 0000 140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  <w:lang w:eastAsia="ru-RU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 119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  <w:lang w:eastAsia="ru-RU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 пунктами 1 и 2 статьи 120, статьями 125, 126, 126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  <w:lang w:eastAsia="ru-RU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 128, 129, 129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  <w:lang w:eastAsia="ru-RU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 129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  <w:lang w:eastAsia="ru-RU"/>
              </w:rPr>
              <w:t>4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 132, 133, 134, 135, 135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  <w:lang w:eastAsia="ru-RU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 135</w:t>
            </w:r>
            <w:r>
              <w:rPr>
                <w:rFonts w:ascii="Times New Roman" w:hAnsi="Times New Roman"/>
                <w:sz w:val="16"/>
                <w:szCs w:val="16"/>
                <w:vertAlign w:val="superscript"/>
                <w:lang w:eastAsia="ru-RU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1 16 03030 01 0000 140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</w:t>
            </w: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ConsNonformat"/>
              <w:widowControl/>
              <w:snapToGrid w:val="0"/>
              <w:ind w:right="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blk"/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b/>
                <w:i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1 16 06000 01 0000 140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ConsNonformat"/>
              <w:widowControl/>
              <w:snapToGrid w:val="0"/>
              <w:ind w:right="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Style w:val="blk"/>
                <w:rFonts w:ascii="Times New Roman" w:hAnsi="Times New Roman" w:cs="Times New Roman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70,0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1 16 43000 01 0000 140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ConsNonformat"/>
              <w:widowControl/>
              <w:snapToGrid w:val="0"/>
              <w:ind w:right="0"/>
              <w:jc w:val="both"/>
              <w:rPr>
                <w:rStyle w:val="blk"/>
                <w:rFonts w:cs="Times New Roman"/>
              </w:rPr>
            </w:pPr>
            <w:r>
              <w:rPr>
                <w:rStyle w:val="blk"/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15,0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b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1 16 51000 02 0000 140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ConsNonformat"/>
              <w:widowControl/>
              <w:snapToGrid w:val="0"/>
              <w:ind w:right="0"/>
              <w:jc w:val="both"/>
              <w:rPr>
                <w:rStyle w:val="blk"/>
                <w:rFonts w:cs="Times New Roman"/>
                <w:b/>
              </w:rPr>
            </w:pPr>
            <w:r>
              <w:rPr>
                <w:rStyle w:val="blk"/>
                <w:rFonts w:ascii="Times New Roman" w:hAnsi="Times New Roman" w:cs="Times New Roman"/>
                <w:b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1 16 51030 02 0000 140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ConsNonformat"/>
              <w:widowControl/>
              <w:snapToGrid w:val="0"/>
              <w:ind w:right="0"/>
              <w:jc w:val="both"/>
              <w:rPr>
                <w:rStyle w:val="blk"/>
                <w:rFonts w:cs="Times New Roman"/>
              </w:rPr>
            </w:pPr>
            <w:r>
              <w:rPr>
                <w:rStyle w:val="blk"/>
                <w:rFonts w:ascii="Times New Roman" w:hAnsi="Times New Roman" w:cs="Times New Roman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1 16 90000 00 0000 140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ConsNonformat"/>
              <w:widowControl/>
              <w:snapToGrid w:val="0"/>
              <w:ind w:right="0"/>
              <w:jc w:val="both"/>
              <w:rPr>
                <w:rStyle w:val="blk"/>
                <w:rFonts w:cs="Times New Roman"/>
                <w:b/>
              </w:rPr>
            </w:pPr>
            <w:r>
              <w:rPr>
                <w:rStyle w:val="blk"/>
                <w:rFonts w:ascii="Times New Roman" w:hAnsi="Times New Roman" w:cs="Times New Roman"/>
                <w:b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403,0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1 16 90050 05 0000 140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ConsNonformat"/>
              <w:widowControl/>
              <w:snapToGrid w:val="0"/>
              <w:ind w:right="0"/>
              <w:jc w:val="both"/>
              <w:rPr>
                <w:rStyle w:val="blk"/>
                <w:rFonts w:cs="Times New Roman"/>
              </w:rPr>
            </w:pPr>
            <w:r>
              <w:rPr>
                <w:rStyle w:val="blk"/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403,0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1 17 00000 00 0000 000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10,0</w:t>
            </w:r>
          </w:p>
        </w:tc>
      </w:tr>
      <w:tr w:rsidR="006829CF" w:rsidTr="006829CF">
        <w:trPr>
          <w:trHeight w:val="460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b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1 17 05000 00 0000 180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10,0</w:t>
            </w:r>
          </w:p>
        </w:tc>
      </w:tr>
      <w:tr w:rsidR="006829CF" w:rsidTr="006829CF">
        <w:trPr>
          <w:trHeight w:val="552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1 17 05050 05 0000 180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ConsNonformat"/>
              <w:widowControl/>
              <w:snapToGrid w:val="0"/>
              <w:ind w:right="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blk"/>
                <w:rFonts w:ascii="Times New Roman" w:hAnsi="Times New Roman" w:cs="Times New Roman"/>
              </w:rPr>
              <w:t>Прочие неналоговые доходы бюджетов муниципальных районов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2 00 00000 00 0000 000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109304,838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b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2 02 00000 00 0000 000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71070,738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7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2 02 10000 00 0000 151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31774,1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: В том числе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2 02 15001 00 0000 151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22785.0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2 02 15001 05 0000 151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2785.0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2 02 15002 00 0000 151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Style w:val="blk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8989,1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Style w:val="blk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2 02 15002 05 0000 151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Style w:val="blk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8989,1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2  02  20000 00  0000  151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29CF" w:rsidRDefault="006829CF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8046,338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2 02 29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999 0</w:t>
            </w:r>
            <w:r>
              <w:rPr>
                <w:rFonts w:ascii="Times New Roman" w:hAnsi="Times New Roman"/>
                <w:sz w:val="16"/>
                <w:szCs w:val="16"/>
              </w:rPr>
              <w:t>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29CF" w:rsidRDefault="006829CF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совершенствование организации питания учащихся в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общеобразовательных учреждениях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283,7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2 02 29999 05 0000 151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29CF" w:rsidRDefault="006829CF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Субсидии бюджета муниципальных образований на реализацию мероприятий федеральной целевой программы «Устойчивое развитие сельских территорий на 2014-2017 годы и на период до 2020 года»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650,2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2 02 29999 05 0000 151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29CF" w:rsidRDefault="006829CF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Субсидии бюджетам муниципальных образований на организацию отдыха детей в каникулярное время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113,9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2 02 20051 05 0000 151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29CF" w:rsidRDefault="006829CF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Субсидии бюджета муниципальных образований на реализацию мероприятий федеральной целевой программы «Устойчивое развитие сельских территорий на 2014-2017 годы и на период до 2020 года»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674,6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2 02 20299 05 0000 151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29CF" w:rsidRDefault="006829CF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 за счет средств Фонда содействия реформированию ЖКХ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1460,6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2 02 20216 05 0000 151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29CF" w:rsidRDefault="006829CF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проектирование,  строительство ,реконструкцию 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2 02 20216 05 0000 151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29CF" w:rsidRDefault="006829CF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Субсидии бюджетам муниципальных образований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 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2 02 25027 05 0000 151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29CF" w:rsidRDefault="006829CF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Субсидии бюджетам муниципальных образований на реализацию мероприятий государственной программы «Доступная среда на 2011-2020 годы"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220,0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2 02 25555 05 0000 151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29CF" w:rsidRDefault="006829CF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Субсидии бюджетам муниципальных образований на поддержку государственных и муниципальных программ формирования современной городской среды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422,78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2 02 25097 05 0000 151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29CF" w:rsidRDefault="006829CF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Субсидии бюджетам муниципальных образований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529,8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2 02 25558 05 0000 151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29CF" w:rsidRDefault="006829CF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Субсидии бюджетам муниципальных образований на обеспечение развития и укрепления материально – технической базы муниципальных домов культуры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624,56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2 02 20302 05 0000 151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29CF" w:rsidRDefault="006829CF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459,8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2 02 25519 05 0000 151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29CF" w:rsidRDefault="006829CF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Субсидии бюджетам муниципальных образований на поддержку отрасли культуры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106,398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2 02 30000 00 0000 151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31173,3</w:t>
            </w:r>
          </w:p>
        </w:tc>
      </w:tr>
      <w:tr w:rsidR="006829CF" w:rsidTr="006829CF">
        <w:trPr>
          <w:trHeight w:val="194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77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2 02 30024 05 0000 151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Субвенции  для осуществления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631,3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2 02 30024 05 0000 151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29CF" w:rsidRDefault="006829CF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Субвенции на частичное финансирование муниципальных общеобразовательных учреждений в части реализации основных общеобразовательных программ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22394,9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2 02 30024 05 0000 151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Субвенции на осуществление органами местного самоуправления муниципальных районов и городских округов государственных полномочий в области архивного дела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512,5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2 02 30024 05 0000 151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29CF" w:rsidRDefault="006829CF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Субвенции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195,8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2 02 30024 05 0000 151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29CF" w:rsidRDefault="006829CF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Субвенции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215,1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2 02 30024 05 0000 151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29CF" w:rsidRDefault="006829CF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Субвенции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2 02 30024 05 0000 151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29CF" w:rsidRDefault="006829CF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Субвенции на организацию  работы по составлению протоколов об административных правонарушениях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8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2 02 30024 05 0000 151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29CF" w:rsidRDefault="006829CF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Субвенции на реализацию образовательных программ дошкольного образования в муниципальных дошкольных образовательных организациях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6205,1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2 02 </w:t>
            </w:r>
            <w:r>
              <w:rPr>
                <w:rFonts w:ascii="Times New Roman" w:hAnsi="Times New Roman"/>
                <w:sz w:val="16"/>
                <w:szCs w:val="16"/>
              </w:rPr>
              <w:t>35082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05 0000 151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29CF" w:rsidRDefault="006829CF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Субвенция  для осуществления органами местного самоуправления муниципальных районов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986,6</w:t>
            </w:r>
          </w:p>
        </w:tc>
      </w:tr>
      <w:tr w:rsidR="006829CF" w:rsidTr="006829CF">
        <w:trPr>
          <w:trHeight w:val="304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ind w:right="-667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2 02 04000 00 0000 151</w:t>
            </w:r>
          </w:p>
          <w:p w:rsidR="006829CF" w:rsidRDefault="006829CF">
            <w:pPr>
              <w:ind w:firstLine="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2 02 40000 00 0000 151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29CF" w:rsidRDefault="006829CF">
            <w:pPr>
              <w:snapToGrid w:val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77,0</w:t>
            </w:r>
          </w:p>
        </w:tc>
      </w:tr>
      <w:tr w:rsidR="006829CF" w:rsidTr="006829CF">
        <w:trPr>
          <w:trHeight w:val="245"/>
          <w:jc w:val="center"/>
        </w:trPr>
        <w:tc>
          <w:tcPr>
            <w:tcW w:w="34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ind w:firstLine="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829CF" w:rsidRDefault="006829CF">
            <w:pPr>
              <w:pStyle w:val="Web"/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2 02 40014 00 0000 151</w:t>
            </w: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Default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77,0</w:t>
            </w:r>
          </w:p>
        </w:tc>
      </w:tr>
      <w:tr w:rsidR="006829CF" w:rsidTr="006829CF">
        <w:trPr>
          <w:trHeight w:val="236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2 02 40014 05 0000 151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29CF" w:rsidRDefault="006829CF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77,0</w:t>
            </w:r>
          </w:p>
        </w:tc>
      </w:tr>
      <w:tr w:rsidR="006829CF" w:rsidTr="006829CF">
        <w:trPr>
          <w:trHeight w:val="236"/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2 07 05030 05 0000 151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829CF" w:rsidRDefault="006829CF">
            <w:pPr>
              <w:snapToGrid w:val="0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 районов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38234,1</w:t>
            </w:r>
          </w:p>
        </w:tc>
      </w:tr>
      <w:tr w:rsidR="006829CF" w:rsidTr="006829CF">
        <w:trPr>
          <w:jc w:val="center"/>
        </w:trPr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ind w:left="-4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ВСЕГО ДОХОДОВ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829CF" w:rsidRDefault="006829CF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128074,838</w:t>
            </w:r>
          </w:p>
        </w:tc>
      </w:tr>
    </w:tbl>
    <w:p w:rsidR="006829CF" w:rsidRDefault="006829CF" w:rsidP="006829CF">
      <w:pPr>
        <w:rPr>
          <w:rFonts w:ascii="Times New Roman" w:hAnsi="Times New Roman"/>
          <w:sz w:val="16"/>
          <w:szCs w:val="16"/>
        </w:rPr>
      </w:pPr>
    </w:p>
    <w:p w:rsidR="006829CF" w:rsidRDefault="006829CF" w:rsidP="006829CF">
      <w:pPr>
        <w:jc w:val="right"/>
        <w:rPr>
          <w:rFonts w:ascii="Times New Roman" w:hAnsi="Times New Roman"/>
          <w:sz w:val="16"/>
          <w:szCs w:val="16"/>
        </w:rPr>
      </w:pPr>
    </w:p>
    <w:p w:rsidR="006829CF" w:rsidRDefault="006829CF" w:rsidP="006829CF">
      <w:pPr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Приложение № 4 к  Решению </w:t>
      </w:r>
    </w:p>
    <w:p w:rsidR="006829CF" w:rsidRDefault="006829CF" w:rsidP="006829CF">
      <w:pPr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районного Собрания депутатов №168  от  «21 » августа .2017г.</w:t>
      </w:r>
    </w:p>
    <w:p w:rsidR="006829CF" w:rsidRDefault="006829CF" w:rsidP="006829CF">
      <w:pPr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О внесении изменений в решение Собрания депутатов </w:t>
      </w:r>
    </w:p>
    <w:p w:rsidR="006829CF" w:rsidRDefault="006829CF" w:rsidP="006829CF">
      <w:pPr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№ 109 от 23.12.2016г.«О бюджете Межевского муниципального района </w:t>
      </w:r>
    </w:p>
    <w:p w:rsidR="006829CF" w:rsidRDefault="006829CF" w:rsidP="006829CF">
      <w:pPr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Костромской области на 2017 год».</w:t>
      </w:r>
    </w:p>
    <w:p w:rsidR="006829CF" w:rsidRDefault="006829CF" w:rsidP="006829CF">
      <w:pPr>
        <w:jc w:val="right"/>
        <w:rPr>
          <w:rFonts w:ascii="Times New Roman" w:hAnsi="Times New Roman"/>
          <w:sz w:val="16"/>
          <w:szCs w:val="16"/>
        </w:rPr>
      </w:pPr>
    </w:p>
    <w:p w:rsidR="006829CF" w:rsidRDefault="006829CF" w:rsidP="006829CF">
      <w:pPr>
        <w:jc w:val="right"/>
        <w:rPr>
          <w:rFonts w:ascii="Times New Roman" w:hAnsi="Times New Roman"/>
          <w:sz w:val="16"/>
          <w:szCs w:val="16"/>
        </w:rPr>
      </w:pPr>
    </w:p>
    <w:p w:rsidR="006829CF" w:rsidRDefault="006829CF" w:rsidP="006829CF">
      <w:pPr>
        <w:jc w:val="right"/>
        <w:rPr>
          <w:rFonts w:ascii="Times New Roman" w:hAnsi="Times New Roman"/>
          <w:sz w:val="16"/>
          <w:szCs w:val="16"/>
        </w:rPr>
      </w:pPr>
    </w:p>
    <w:p w:rsidR="006829CF" w:rsidRDefault="006829CF" w:rsidP="006829CF">
      <w:pPr>
        <w:jc w:val="right"/>
        <w:rPr>
          <w:rFonts w:ascii="Times New Roman" w:hAnsi="Times New Roman"/>
          <w:sz w:val="16"/>
          <w:szCs w:val="16"/>
        </w:rPr>
      </w:pPr>
    </w:p>
    <w:p w:rsidR="006829CF" w:rsidRDefault="006829CF" w:rsidP="006829CF">
      <w:pPr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>РАСХОДЫ РАЙОННОГО БЮДЖЕТА</w:t>
      </w:r>
    </w:p>
    <w:p w:rsidR="006829CF" w:rsidRDefault="006829CF" w:rsidP="006829CF">
      <w:pPr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>НА 2017  ГОД ПО РАЗДЕЛАМ ,ПОДРАЗДЕЛАМ, ЦЕЛЕВЫМ  СТАТЬЯМ РАСХОДОВ, ГРУППАМ И ПОДГРУППАМ ВИДОВ  РАСХОДОВ</w:t>
      </w:r>
    </w:p>
    <w:p w:rsidR="006829CF" w:rsidRDefault="006829CF" w:rsidP="006829CF">
      <w:pPr>
        <w:jc w:val="right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тыс. руб.</w:t>
      </w:r>
    </w:p>
    <w:tbl>
      <w:tblPr>
        <w:tblW w:w="15555" w:type="dxa"/>
        <w:tblInd w:w="-252" w:type="dxa"/>
        <w:tblLayout w:type="fixed"/>
        <w:tblLook w:val="04A0"/>
      </w:tblPr>
      <w:tblGrid>
        <w:gridCol w:w="5150"/>
        <w:gridCol w:w="1261"/>
        <w:gridCol w:w="1333"/>
        <w:gridCol w:w="1078"/>
        <w:gridCol w:w="1263"/>
        <w:gridCol w:w="5470"/>
      </w:tblGrid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Раздел, подраздел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Целевая статья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Вид расхода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Сумма </w:t>
            </w:r>
          </w:p>
          <w:p w:rsidR="006829CF" w:rsidRDefault="006829C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Тыс. рублей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Общегосударственные расходы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14186,0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0102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ind w:right="-243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893,7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793,7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793,7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Функционирование законодательных органов  государственной власти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0103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665,6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535,6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475,6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85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Функционирование органов исполнительной власти местных администраций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0104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7971,4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6125,0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5910,0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135,0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в области архивного дела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0120072050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512,5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Расходы на выплаты персоналу государственных (муниципальных 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12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492,5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>
              <w:rPr>
                <w:rFonts w:ascii="Times New Roman" w:hAnsi="Times New Roman"/>
                <w:sz w:val="16"/>
                <w:szCs w:val="16"/>
              </w:rPr>
              <w:t>72060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195,8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Расходы на выплаты персоналу государственных (муниципальных )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193,8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>
              <w:rPr>
                <w:rFonts w:ascii="Times New Roman" w:hAnsi="Times New Roman"/>
                <w:sz w:val="16"/>
                <w:szCs w:val="16"/>
              </w:rPr>
              <w:t>72070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215,1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210,1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6829CF" w:rsidTr="006829CF">
        <w:trPr>
          <w:gridAfter w:val="1"/>
          <w:wAfter w:w="5468" w:type="dxa"/>
          <w:trHeight w:val="1256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>
              <w:rPr>
                <w:rFonts w:ascii="Times New Roman" w:hAnsi="Times New Roman"/>
                <w:sz w:val="16"/>
                <w:szCs w:val="16"/>
              </w:rPr>
              <w:t>72080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Расходы муниципальных районов, городских округов, городских и сельских поселений на осуществление органами местного самоуправления  муниципальных районов,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>
              <w:rPr>
                <w:rFonts w:ascii="Times New Roman" w:hAnsi="Times New Roman"/>
                <w:sz w:val="16"/>
                <w:szCs w:val="16"/>
              </w:rPr>
              <w:t>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Обеспечение деятельности финансовых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0106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2711,3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>
              <w:rPr>
                <w:rFonts w:ascii="Times New Roman" w:hAnsi="Times New Roman"/>
                <w:sz w:val="16"/>
                <w:szCs w:val="16"/>
              </w:rPr>
              <w:t>9999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2261,3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1874,3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322,0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85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0107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135,0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>
              <w:rPr>
                <w:rFonts w:ascii="Times New Roman" w:hAnsi="Times New Roman"/>
                <w:sz w:val="16"/>
                <w:szCs w:val="16"/>
              </w:rPr>
              <w:t>9999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7</w:t>
            </w:r>
            <w:r>
              <w:rPr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Расходы на выплаты персоналу государственных (муниципальных 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85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Резервный фонд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0111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Резервный фонд администрации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029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>
              <w:rPr>
                <w:rFonts w:ascii="Times New Roman" w:hAnsi="Times New Roman"/>
                <w:sz w:val="16"/>
                <w:szCs w:val="16"/>
              </w:rPr>
              <w:t>0000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0113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1949,0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Отдел по обеспечению хозяйственного и транспортного</w:t>
            </w:r>
          </w:p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обслуживания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093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>
              <w:rPr>
                <w:rFonts w:ascii="Times New Roman" w:hAnsi="Times New Roman"/>
                <w:sz w:val="16"/>
                <w:szCs w:val="16"/>
              </w:rPr>
              <w:t>0059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государственных(муниципальных)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85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Прочие выплаты по обязательствам Межевского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0920020140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Субвенции бюджетам поселений на организацию работы по составлению протоколов, административных комиссий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Бюджетам поселений на организацию работы по составлению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протоколов административных комиссий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0930000890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государственных(муниципальных)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Выполнение функций муниципальными органами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0930020020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3870,4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Предупреждение и ликвидация последствий чрезвычайных ситуаций и стихийных бедствий,  гражданская оборона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0309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3870,4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 (оказания услуг) подведомственных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0930000590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2840,4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государственных(муниципальных)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767,4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1963,0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Гражданская оборона и чрезвычайные ситуации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государственных(муниципальных)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0930000890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государственных(муниципальных)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0400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4618,0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Сельское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0405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631,3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Субвенции бюджетам муниципальных районов на осуществление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>
              <w:rPr>
                <w:rFonts w:ascii="Times New Roman" w:hAnsi="Times New Roman"/>
                <w:sz w:val="16"/>
                <w:szCs w:val="16"/>
              </w:rPr>
              <w:t>72010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631,3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532,0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99,3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Дорожное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0409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3940,7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Содержание автомобильных дорог общего пользования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315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>
              <w:rPr>
                <w:rFonts w:ascii="Times New Roman" w:hAnsi="Times New Roman"/>
                <w:sz w:val="16"/>
                <w:szCs w:val="16"/>
              </w:rPr>
              <w:t>2002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790,7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790,7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 бюджетам сельских поселений на содержание и капитальный ремонт автомобильных дорог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5210070030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5210071190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проектирование,  строительство ,реконструкцию 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5210071060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Другие расходы в области экономики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0412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46,0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Мероприятия в области архитектуры и строительства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0412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338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>
              <w:rPr>
                <w:rFonts w:ascii="Times New Roman" w:hAnsi="Times New Roman"/>
                <w:sz w:val="16"/>
                <w:szCs w:val="16"/>
              </w:rPr>
              <w:t>2007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0500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6997,0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Жилищное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0501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2907,0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 бюджетов муниципальных районов на осуществление органами местного самоуправления муниципальных районов 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09800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R0820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986,6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Бюджетные инвестиции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986,6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бюджетов муниципальных образований на обеспечение мероприятий по переселению граждан из аварийного жилищного фонда за счет средств Фонда содействия реформированию ЖКХ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0980009502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1460,6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1460,6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бюджетов муниципальных образований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0980009602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459,8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Бюджетные инвестиции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459,8</w:t>
            </w:r>
          </w:p>
        </w:tc>
      </w:tr>
      <w:tr w:rsidR="006829CF" w:rsidTr="006829CF">
        <w:trPr>
          <w:gridAfter w:val="1"/>
          <w:wAfter w:w="5468" w:type="dxa"/>
          <w:trHeight w:val="312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Коммунальное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0502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4090,0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>
              <w:rPr>
                <w:rFonts w:ascii="Times New Roman" w:hAnsi="Times New Roman"/>
                <w:sz w:val="16"/>
                <w:szCs w:val="16"/>
              </w:rPr>
              <w:t>2004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 возмещение издержек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  <w:r>
              <w:rPr>
                <w:rFonts w:ascii="Times New Roman" w:hAnsi="Times New Roman"/>
                <w:sz w:val="16"/>
                <w:szCs w:val="16"/>
              </w:rPr>
              <w:t>6100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за исключением муниципальных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Компенсация выпадающих доходов организациям, предоставляющим  услуги теплоснабжения 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>
              <w:rPr>
                <w:rFonts w:ascii="Times New Roman" w:hAnsi="Times New Roman"/>
                <w:sz w:val="16"/>
                <w:szCs w:val="16"/>
              </w:rPr>
              <w:t>6200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за исключением муниципальных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Муниципальная программа «Капитальный ремонт объектов коммунальной инфраструктуры  муниципальной формы собственности на 2017-2019 годы»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3610020040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1940,0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1940,0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0700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75047,1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Дошкольное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0701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19294,8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>
              <w:rPr>
                <w:rFonts w:ascii="Times New Roman" w:hAnsi="Times New Roman"/>
                <w:sz w:val="16"/>
                <w:szCs w:val="16"/>
              </w:rPr>
              <w:t>0059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9311,2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государственных(муниципальных)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4379,5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4154,7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Исполнение судебных актов РФ и мировых соглашений по возмещению вреда, причиненного в результате незаконных действий ,органов местного самоуправления , а также в результате деятельности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97,0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 местных бюджетов 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 образования в муниципальных дошкольных образовательных организациях в Костромской области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420007210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6205,1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Фонд оплаты труда учреждений Расходы на выплаты персоналу государственных(муниципальных)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6183,3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21,8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Муниципальная программа «Доступная среда» на  2016-2020 годы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6020000000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55,5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55,5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4200000890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3723,0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государственных(муниципальных)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667,0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408,8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Исполнение судебных актов РФ и мировых соглашений по возмещению вреда, причиненного в результате незаконных действий ,органов местного самоуправления , а также в результате деятельности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71,2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2576,0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Общее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0702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39364,1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муниципальных районов  (городских округов) на питание обучающихся муниципальных общеобразовательных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436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>
              <w:rPr>
                <w:rFonts w:ascii="Times New Roman" w:hAnsi="Times New Roman"/>
                <w:sz w:val="16"/>
                <w:szCs w:val="16"/>
              </w:rPr>
              <w:t>71320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283,7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283,7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Школы, школы-детские сады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>
              <w:rPr>
                <w:rFonts w:ascii="Times New Roman" w:hAnsi="Times New Roman"/>
                <w:sz w:val="16"/>
                <w:szCs w:val="16"/>
              </w:rPr>
              <w:t>0059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10696,2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государственных(муниципальных)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119,0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Исполнение судебных актов РФ и мировых соглашений по возмещению вреда, причиненного в результате незаконных действий ,органов местного самоуправления , а также в результате деятельности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9437,2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Расходы местных бюджетов на реализацию основных общеобразовательных программ в целях обеспечения государственных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гарантий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 в Костромской области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421007203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22394,9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Фонд оплаты труда учреждений Расходы на выплаты персоналу государственных(муниципальных)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22018,9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376,0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4210000890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5395,6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Фонд оплаты труда учреждений Расходы на выплаты персоналу государственных(муниципальных)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390,3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1094,0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Исполнение судебных актов РФ и мировых соглашений по возмещению вреда, причиненного в результате незаконных действий ,органов местного самоуправления , а также в результате деятельности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3871,3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42100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R</w:t>
            </w:r>
            <w:r>
              <w:rPr>
                <w:rFonts w:ascii="Times New Roman" w:hAnsi="Times New Roman"/>
                <w:sz w:val="16"/>
                <w:szCs w:val="16"/>
              </w:rPr>
              <w:t>0970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529,8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529,0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в 2017 году на организацию отдыха детей в каникулярное время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4320071020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113,9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113,9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0703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7197,2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Учреждения по внешкольной работе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>
              <w:rPr>
                <w:rFonts w:ascii="Times New Roman" w:hAnsi="Times New Roman"/>
                <w:sz w:val="16"/>
                <w:szCs w:val="16"/>
              </w:rPr>
              <w:t>0059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5238,2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Фонд оплаты труда учреждений Расходы на выплаты персоналу государственных(муниципальных)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4339,7</w:t>
            </w:r>
          </w:p>
        </w:tc>
      </w:tr>
      <w:tr w:rsidR="006829CF" w:rsidTr="006829CF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683,5</w:t>
            </w:r>
          </w:p>
        </w:tc>
        <w:tc>
          <w:tcPr>
            <w:tcW w:w="5468" w:type="dxa"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6829CF" w:rsidTr="006829CF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Исполнение судебных актов РФ и мировых соглашений по возмещению вреда, причиненного в результате незаконных действий ,органов местного самоуправления , а также в результате деятельности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5468" w:type="dxa"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205,0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1959,0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Фонд оплаты труда учреждений Расходы на выплаты персоналу государственных(муниципальных)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1254,0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705,0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Молодежная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0707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113,4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4360020060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113,4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113,4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0709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9027,6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Руководство и управление органов местного самоуправления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>
              <w:rPr>
                <w:rFonts w:ascii="Times New Roman" w:hAnsi="Times New Roman"/>
                <w:sz w:val="16"/>
                <w:szCs w:val="16"/>
              </w:rPr>
              <w:t>9999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941,7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929,2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12,5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Учебно-методические кабинеты, централизованные бухгалтерии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>
              <w:rPr>
                <w:rFonts w:ascii="Times New Roman" w:hAnsi="Times New Roman"/>
                <w:sz w:val="16"/>
                <w:szCs w:val="16"/>
              </w:rPr>
              <w:t>0059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5875,9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Фонд оплаты труда учреждений Расходы на выплаты персоналу государственных(муниципальных)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3421,3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2194,6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Исполнение судебных актов РФ и мировых соглашений по возмещению вреда, причиненного в результате незаконных действий ,органов местного самоуправления , а также в результате деятельности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2210,0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Фонд оплаты труда учреждений Расходы на выплаты персоналу государственных(муниципальных)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1360,0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Культура и кинематография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0800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11925,06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0801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10428,96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Дома культуры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440</w:t>
            </w:r>
            <w:r>
              <w:rPr>
                <w:rFonts w:ascii="Times New Roman" w:hAnsi="Times New Roman"/>
                <w:sz w:val="16"/>
                <w:szCs w:val="16"/>
              </w:rPr>
              <w:t>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0059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3961,6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Фонд оплаты труда учреждений Расходы на выплаты персоналу государственных(муниципальных)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2378,2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1382,4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Библиотеки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4420000590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4499,8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Фонд оплаты труда учреждений Расходы на выплаты персоналу государственных(муниципальных)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3071,8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1228,0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Муниципальная программа (Доступная среда ) на 2016-2020 годы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635,0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Фонд оплаты труда учреждений Расходы на выплаты персоналу государственных(муниципальных)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635,0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595,0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Фонд оплаты труда учреждений Расходы на выплаты персоналу государственных(муниципальных)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595,0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обеспечение развития и укрепление материально-технической базы муниципальных домов культуры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R5580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624,56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624,56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государственной программы «Доступная среда на 2011-2020 годы»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44200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R</w:t>
            </w:r>
            <w:r>
              <w:rPr>
                <w:rFonts w:ascii="Times New Roman" w:hAnsi="Times New Roman"/>
                <w:sz w:val="16"/>
                <w:szCs w:val="16"/>
              </w:rPr>
              <w:t>0276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Другие вопросы в области культуры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0804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1 696,1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Руководство и управление органов местного самоуправления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998,5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998,5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предусматривающихся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4520000590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497,6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Фонд оплаты труда учреждений Расходы на выплаты персоналу государственных(муниципальных)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341,0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9,8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146,8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Здравоохранение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0900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863,0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863,0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Больницы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4700000590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863,0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723,0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1776,3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Пенсионное обеспечение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1001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5020082010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Публичные социальные выплаты гражданам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1546,3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Муниципальная долгосрочная целевая программа «Устойчивое развитие сельских территорий Межевского муниципального района Костромской области на 2014-2017 годы и на период до 2020 года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>
              <w:rPr>
                <w:rFonts w:ascii="Times New Roman" w:hAnsi="Times New Roman"/>
                <w:sz w:val="16"/>
                <w:szCs w:val="16"/>
              </w:rPr>
              <w:t>0000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221,5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221,5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федеральной целевой программы «Устойчивое развитие сельских территорий на 2014-2017 годы и на период 2020 года»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R0180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1324,8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320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1324,8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480,0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4870020080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Фонд оплаты труда учреждений Расходы на выплаты персоналу государственных(муниципальных)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6,0</w:t>
            </w:r>
          </w:p>
        </w:tc>
      </w:tr>
      <w:tr w:rsidR="006829CF" w:rsidTr="006829CF">
        <w:trPr>
          <w:gridAfter w:val="1"/>
          <w:wAfter w:w="5468" w:type="dxa"/>
          <w:trHeight w:val="340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Другие закупки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375,0</w:t>
            </w:r>
          </w:p>
        </w:tc>
      </w:tr>
      <w:tr w:rsidR="006829CF" w:rsidTr="006829CF">
        <w:trPr>
          <w:gridAfter w:val="1"/>
          <w:wAfter w:w="5468" w:type="dxa"/>
          <w:trHeight w:val="340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Уплата налогов, сборов и других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99,0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Обслуживание государственного и  муниципального 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1200,0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024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>
              <w:rPr>
                <w:rFonts w:ascii="Times New Roman" w:hAnsi="Times New Roman"/>
                <w:sz w:val="16"/>
                <w:szCs w:val="16"/>
              </w:rPr>
              <w:t>0000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7741,178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4 260,0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403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>
              <w:rPr>
                <w:rFonts w:ascii="Times New Roman" w:hAnsi="Times New Roman"/>
                <w:sz w:val="16"/>
                <w:szCs w:val="16"/>
              </w:rPr>
              <w:t>7001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4 260,0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Дотации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510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4 260,0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3481,178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403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>
              <w:rPr>
                <w:rFonts w:ascii="Times New Roman" w:hAnsi="Times New Roman"/>
                <w:sz w:val="16"/>
                <w:szCs w:val="16"/>
              </w:rPr>
              <w:t>7002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3481,178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3481,178</w:t>
            </w:r>
          </w:p>
        </w:tc>
      </w:tr>
      <w:tr w:rsidR="006829CF" w:rsidTr="006829CF">
        <w:trPr>
          <w:gridAfter w:val="1"/>
          <w:wAfter w:w="546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ВСЕГО РАСХОДОВ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CF" w:rsidRDefault="006829CF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29104,038</w:t>
            </w:r>
          </w:p>
        </w:tc>
      </w:tr>
    </w:tbl>
    <w:p w:rsidR="006829CF" w:rsidRDefault="006829CF" w:rsidP="006829CF">
      <w:pPr>
        <w:rPr>
          <w:rFonts w:ascii="Times New Roman" w:hAnsi="Times New Roman"/>
          <w:sz w:val="16"/>
          <w:szCs w:val="16"/>
        </w:rPr>
      </w:pPr>
    </w:p>
    <w:p w:rsidR="006829CF" w:rsidRDefault="006829CF" w:rsidP="006829CF">
      <w:pPr>
        <w:jc w:val="right"/>
        <w:rPr>
          <w:rFonts w:ascii="Times New Roman" w:hAnsi="Times New Roman"/>
          <w:sz w:val="16"/>
          <w:szCs w:val="16"/>
        </w:rPr>
      </w:pPr>
    </w:p>
    <w:p w:rsidR="006829CF" w:rsidRDefault="006829CF" w:rsidP="006829CF">
      <w:pPr>
        <w:jc w:val="right"/>
        <w:rPr>
          <w:rFonts w:ascii="Times New Roman" w:hAnsi="Times New Roman"/>
          <w:sz w:val="16"/>
          <w:szCs w:val="16"/>
        </w:rPr>
      </w:pPr>
    </w:p>
    <w:p w:rsidR="006829CF" w:rsidRDefault="006829CF" w:rsidP="006829CF">
      <w:pPr>
        <w:jc w:val="right"/>
        <w:rPr>
          <w:rFonts w:ascii="Times New Roman" w:hAnsi="Times New Roman"/>
          <w:sz w:val="16"/>
          <w:szCs w:val="16"/>
        </w:rPr>
      </w:pPr>
    </w:p>
    <w:p w:rsidR="006829CF" w:rsidRDefault="006829CF" w:rsidP="006829CF">
      <w:pPr>
        <w:jc w:val="right"/>
        <w:rPr>
          <w:rFonts w:ascii="Times New Roman" w:hAnsi="Times New Roman"/>
          <w:sz w:val="16"/>
          <w:szCs w:val="16"/>
        </w:rPr>
      </w:pPr>
    </w:p>
    <w:p w:rsidR="006829CF" w:rsidRDefault="006829CF" w:rsidP="006829CF">
      <w:pPr>
        <w:jc w:val="right"/>
        <w:rPr>
          <w:rFonts w:ascii="Times New Roman" w:hAnsi="Times New Roman"/>
          <w:sz w:val="16"/>
          <w:szCs w:val="16"/>
        </w:rPr>
      </w:pPr>
    </w:p>
    <w:p w:rsidR="006829CF" w:rsidRDefault="006829CF" w:rsidP="006829CF">
      <w:pPr>
        <w:jc w:val="right"/>
        <w:rPr>
          <w:rFonts w:ascii="Times New Roman" w:hAnsi="Times New Roman"/>
          <w:sz w:val="16"/>
          <w:szCs w:val="16"/>
        </w:rPr>
      </w:pPr>
    </w:p>
    <w:p w:rsidR="006829CF" w:rsidRDefault="006829CF" w:rsidP="006829CF">
      <w:pPr>
        <w:jc w:val="right"/>
        <w:rPr>
          <w:rFonts w:ascii="Times New Roman" w:hAnsi="Times New Roman"/>
          <w:sz w:val="16"/>
          <w:szCs w:val="16"/>
        </w:rPr>
      </w:pPr>
    </w:p>
    <w:p w:rsidR="006829CF" w:rsidRDefault="006829CF" w:rsidP="006829CF">
      <w:pPr>
        <w:jc w:val="right"/>
        <w:rPr>
          <w:rFonts w:ascii="Times New Roman" w:hAnsi="Times New Roman"/>
          <w:sz w:val="16"/>
          <w:szCs w:val="16"/>
        </w:rPr>
      </w:pPr>
    </w:p>
    <w:p w:rsidR="006829CF" w:rsidRDefault="006829CF" w:rsidP="006829CF">
      <w:pPr>
        <w:jc w:val="right"/>
        <w:rPr>
          <w:rFonts w:ascii="Times New Roman" w:hAnsi="Times New Roman"/>
          <w:sz w:val="16"/>
          <w:szCs w:val="16"/>
        </w:rPr>
      </w:pPr>
    </w:p>
    <w:p w:rsidR="006829CF" w:rsidRDefault="006829CF" w:rsidP="006829CF">
      <w:pPr>
        <w:jc w:val="right"/>
        <w:rPr>
          <w:rFonts w:ascii="Times New Roman" w:hAnsi="Times New Roman"/>
          <w:sz w:val="14"/>
          <w:szCs w:val="14"/>
        </w:rPr>
      </w:pPr>
    </w:p>
    <w:p w:rsidR="001D143F" w:rsidRDefault="006829CF"/>
    <w:sectPr w:rsidR="001D143F" w:rsidSect="00704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829CF"/>
    <w:rsid w:val="000B1AF7"/>
    <w:rsid w:val="00276B40"/>
    <w:rsid w:val="006829CF"/>
    <w:rsid w:val="00704566"/>
    <w:rsid w:val="00A845BC"/>
    <w:rsid w:val="00EB3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9CF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6829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6829CF"/>
    <w:rPr>
      <w:rFonts w:ascii="Arial" w:eastAsia="Times New Roman" w:hAnsi="Arial" w:cs="Times New Roman"/>
      <w:sz w:val="24"/>
      <w:szCs w:val="20"/>
      <w:lang w:eastAsia="ar-SA"/>
    </w:rPr>
  </w:style>
  <w:style w:type="paragraph" w:styleId="a5">
    <w:name w:val="footer"/>
    <w:basedOn w:val="a"/>
    <w:link w:val="a6"/>
    <w:semiHidden/>
    <w:unhideWhenUsed/>
    <w:rsid w:val="006829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6829CF"/>
    <w:rPr>
      <w:rFonts w:ascii="Arial" w:eastAsia="Times New Roman" w:hAnsi="Arial" w:cs="Times New Roman"/>
      <w:sz w:val="24"/>
      <w:szCs w:val="20"/>
      <w:lang w:eastAsia="ar-SA"/>
    </w:rPr>
  </w:style>
  <w:style w:type="paragraph" w:styleId="a7">
    <w:name w:val="Balloon Text"/>
    <w:basedOn w:val="a"/>
    <w:link w:val="a8"/>
    <w:semiHidden/>
    <w:unhideWhenUsed/>
    <w:rsid w:val="006829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6829C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Web">
    <w:name w:val="Обычный (Web)"/>
    <w:basedOn w:val="a"/>
    <w:rsid w:val="006829CF"/>
    <w:pPr>
      <w:spacing w:before="100" w:after="100"/>
    </w:pPr>
    <w:rPr>
      <w:rFonts w:ascii="Arial Unicode MS" w:hAnsi="Arial Unicode MS"/>
      <w:kern w:val="2"/>
      <w:sz w:val="20"/>
    </w:rPr>
  </w:style>
  <w:style w:type="paragraph" w:customStyle="1" w:styleId="ConsNonformat">
    <w:name w:val="ConsNonformat"/>
    <w:rsid w:val="006829CF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kern w:val="2"/>
      <w:sz w:val="16"/>
      <w:szCs w:val="16"/>
      <w:lang w:eastAsia="ar-SA"/>
    </w:rPr>
  </w:style>
  <w:style w:type="paragraph" w:customStyle="1" w:styleId="a9">
    <w:name w:val="Нормальный (таблица)"/>
    <w:basedOn w:val="a"/>
    <w:next w:val="a"/>
    <w:rsid w:val="006829CF"/>
    <w:pPr>
      <w:widowControl w:val="0"/>
      <w:suppressAutoHyphens w:val="0"/>
      <w:autoSpaceDE w:val="0"/>
      <w:autoSpaceDN w:val="0"/>
      <w:adjustRightInd w:val="0"/>
      <w:jc w:val="both"/>
    </w:pPr>
    <w:rPr>
      <w:szCs w:val="24"/>
      <w:lang w:eastAsia="ru-RU"/>
    </w:rPr>
  </w:style>
  <w:style w:type="paragraph" w:customStyle="1" w:styleId="CharCharCharChar">
    <w:name w:val="Char Char Char Char"/>
    <w:basedOn w:val="a"/>
    <w:next w:val="a"/>
    <w:semiHidden/>
    <w:rsid w:val="006829CF"/>
    <w:pPr>
      <w:suppressAutoHyphens w:val="0"/>
      <w:spacing w:after="160" w:line="240" w:lineRule="exact"/>
    </w:pPr>
    <w:rPr>
      <w:rFonts w:cs="Arial"/>
      <w:sz w:val="20"/>
      <w:lang w:val="en-US" w:eastAsia="en-US"/>
    </w:rPr>
  </w:style>
  <w:style w:type="paragraph" w:customStyle="1" w:styleId="ConsPlusNormal">
    <w:name w:val="ConsPlusNormal"/>
    <w:rsid w:val="006829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6829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hl41">
    <w:name w:val="hl41"/>
    <w:rsid w:val="006829CF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blk">
    <w:name w:val="blk"/>
    <w:basedOn w:val="a0"/>
    <w:rsid w:val="006829CF"/>
  </w:style>
  <w:style w:type="table" w:styleId="aa">
    <w:name w:val="Table Grid"/>
    <w:basedOn w:val="a1"/>
    <w:rsid w:val="006829C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6829CF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6829CF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7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cons/cgi/online.cgi?req=doc&amp;base=LAW&amp;n=198941&amp;rnd=228224.1960823087&amp;dst=3019&amp;fld=134" TargetMode="External"/><Relationship Id="rId13" Type="http://schemas.openxmlformats.org/officeDocument/2006/relationships/hyperlink" Target="http://www.consultant.ru/cons/cgi/online.cgi?req=doc&amp;base=LAW&amp;n=198941&amp;rnd=228224.1553220604&amp;dst=7695&amp;fld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cons/cgi/online.cgi?req=doc&amp;base=LAW&amp;n=198941&amp;rnd=228224.35164203&amp;dst=101491&amp;fld=134" TargetMode="External"/><Relationship Id="rId12" Type="http://schemas.openxmlformats.org/officeDocument/2006/relationships/hyperlink" Target="http://www.consultant.ru/cons/cgi/online.cgi?req=doc&amp;base=LAW&amp;n=198941&amp;rnd=228224.239532349&amp;dst=103572&amp;fld=1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cons/cgi/online.cgi?req=doc&amp;base=LAW&amp;n=198941&amp;rnd=228224.1173122296&amp;dst=10877&amp;fld=134" TargetMode="External"/><Relationship Id="rId11" Type="http://schemas.openxmlformats.org/officeDocument/2006/relationships/hyperlink" Target="http://www.consultant.ru/cons/cgi/online.cgi?req=doc&amp;base=LAW&amp;n=198941&amp;rnd=228224.152896101&amp;dst=100606&amp;fld=134" TargetMode="External"/><Relationship Id="rId5" Type="http://schemas.openxmlformats.org/officeDocument/2006/relationships/hyperlink" Target="http://www.consultant.ru/cons/cgi/online.cgi?req=doc&amp;base=LAW&amp;n=198941&amp;rnd=228224.980320316&amp;dst=3019&amp;fld=134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consultant.ru/cons/cgi/online.cgi?req=doc&amp;base=LAW&amp;n=198941&amp;rnd=228224.177498301&amp;dst=10877&amp;fld=134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consultant.ru/cons/cgi/online.cgi?req=doc&amp;base=LAW&amp;n=198941&amp;rnd=228224.2200616196&amp;dst=101491&amp;fld=13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6711</Words>
  <Characters>38257</Characters>
  <Application>Microsoft Office Word</Application>
  <DocSecurity>0</DocSecurity>
  <Lines>318</Lines>
  <Paragraphs>89</Paragraphs>
  <ScaleCrop>false</ScaleCrop>
  <Company/>
  <LinksUpToDate>false</LinksUpToDate>
  <CharactersWithSpaces>44879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3</cp:revision>
  <dcterms:created xsi:type="dcterms:W3CDTF">2017-08-21T07:08:00Z</dcterms:created>
  <dcterms:modified xsi:type="dcterms:W3CDTF">2017-08-21T07:09:00Z</dcterms:modified>
</cp:coreProperties>
</file>